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ФЕДЕРАЛЬНЫЙ ЗАКОН</w:t>
      </w:r>
    </w:p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 МУЗЕЙНОМ ФОНДЕ РОССИЙСКОЙ ФЕДЕРАЦИИ</w:t>
      </w:r>
    </w:p>
    <w:p w:rsidR="002975E4" w:rsidRPr="00B846BB" w:rsidRDefault="002975E4" w:rsidP="00181287">
      <w:pPr>
        <w:pStyle w:val="ConsTitle"/>
        <w:widowControl/>
        <w:spacing w:after="0" w:line="288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B846BB">
        <w:rPr>
          <w:rFonts w:ascii="Times New Roman" w:hAnsi="Times New Roman" w:cs="Times New Roman"/>
          <w:sz w:val="24"/>
          <w:szCs w:val="24"/>
        </w:rPr>
        <w:t>МУЗЕЯХ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181287">
      <w:pPr>
        <w:pStyle w:val="ConsNormal"/>
        <w:widowControl/>
        <w:spacing w:after="0" w:line="288" w:lineRule="auto"/>
        <w:ind w:left="0" w:firstLine="48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6BB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2975E4" w:rsidRPr="00B846BB" w:rsidRDefault="002975E4" w:rsidP="00181287">
      <w:pPr>
        <w:pStyle w:val="ConsNormal"/>
        <w:widowControl/>
        <w:spacing w:after="0" w:line="288" w:lineRule="auto"/>
        <w:ind w:left="0" w:firstLine="4820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Государственной Думой</w:t>
      </w:r>
    </w:p>
    <w:p w:rsidR="002975E4" w:rsidRPr="00B846BB" w:rsidRDefault="002975E4" w:rsidP="00181287">
      <w:pPr>
        <w:pStyle w:val="ConsNormal"/>
        <w:widowControl/>
        <w:spacing w:after="0" w:line="288" w:lineRule="auto"/>
        <w:ind w:left="0" w:firstLine="4820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24 апреля 1996 года</w:t>
      </w:r>
    </w:p>
    <w:p w:rsidR="002975E4" w:rsidRPr="00B846BB" w:rsidRDefault="002975E4" w:rsidP="00181287">
      <w:pPr>
        <w:pStyle w:val="ConsNormal"/>
        <w:widowControl/>
        <w:spacing w:after="0" w:line="288" w:lineRule="auto"/>
        <w:ind w:left="0" w:firstLine="4820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(в ред. Федерального закона от 10.01.2003 N 15-ФЗ)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Глава I. ОБЩИЕ ПОЛОЖЕНИЯ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Сфера применения настоящего Федерального закона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Настоящий Федеральный закон определяет особенности правового положения Музейного фонда Российской Федерации, а также особенности создания и правовое положение музеев в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Настоящий Федеральный закон распространяется на все действующие и вновь создаваемые музеи в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Законодательство Российской Федерации о Музейном фонде Российской Федерации и музеях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Законодательство Российской Федерации о Музейном фонде Российской Федерации и музеях в Российской Федерации состоит из Конституции Российской Федерации, Основ законодательства Российской Федерации о культуре, настоящего Федерального закона, принимаемых в соответствии с ним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Законы и иные нормативные правовые акты субъектов Российской Федерации, регулирующие отношения, указанные в части первой статьи 1 настоящего Федерального закона, не могут противоречить настоящему Федеральному закону.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 случае противоречия между настоящим Федеральным законом и иным актом, принимаемым в Российской Федерации, действует настоящий Федеральный закон.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Основные понятия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Для целей настоящего Федерального закона используются следующие основные понятия и термины: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>культурные ценности</w:t>
      </w:r>
      <w:r w:rsidRPr="00B846BB">
        <w:rPr>
          <w:rFonts w:ascii="Times New Roman" w:hAnsi="Times New Roman" w:cs="Times New Roman"/>
          <w:sz w:val="24"/>
          <w:szCs w:val="24"/>
        </w:rPr>
        <w:t xml:space="preserve"> - предметы религиозного или светского характера, имеющие значение для истории и культуры и относящиеся к категориям, определенным в статье 7 Закона Российской Федерации "О вывозе и ввозе культурных ценностей";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>музейный предмет</w:t>
      </w:r>
      <w:r w:rsidRPr="00B846BB">
        <w:rPr>
          <w:rFonts w:ascii="Times New Roman" w:hAnsi="Times New Roman" w:cs="Times New Roman"/>
          <w:sz w:val="24"/>
          <w:szCs w:val="24"/>
        </w:rPr>
        <w:t xml:space="preserve"> - культурная ценность, качество либо особые признаки которой делают необходимым для общества ее сохранение, изучение и публичное представление;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>музейная коллекция</w:t>
      </w:r>
      <w:r w:rsidRPr="00B846BB">
        <w:rPr>
          <w:rFonts w:ascii="Times New Roman" w:hAnsi="Times New Roman" w:cs="Times New Roman"/>
          <w:sz w:val="24"/>
          <w:szCs w:val="24"/>
        </w:rPr>
        <w:t xml:space="preserve"> - совокупность культурных ценностей, которые приобретают свойства музейного предмета, только будучи </w:t>
      </w:r>
      <w:proofErr w:type="gramStart"/>
      <w:r w:rsidRPr="00B846BB">
        <w:rPr>
          <w:rFonts w:ascii="Times New Roman" w:hAnsi="Times New Roman" w:cs="Times New Roman"/>
          <w:sz w:val="24"/>
          <w:szCs w:val="24"/>
        </w:rPr>
        <w:t>соединенными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вместе в силу характера своего происхождения, либо видового родства, либо по иным признакам;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lastRenderedPageBreak/>
        <w:t>музейный фонд</w:t>
      </w:r>
      <w:r w:rsidRPr="00B846BB">
        <w:rPr>
          <w:rFonts w:ascii="Times New Roman" w:hAnsi="Times New Roman" w:cs="Times New Roman"/>
          <w:sz w:val="24"/>
          <w:szCs w:val="24"/>
        </w:rPr>
        <w:t xml:space="preserve"> - совокупность постоянно находящихся на территории Российской Федерации музейных предметов и музейных коллекций, гражданский оборот которых допускается только с соблюдением ограничений, установленных настоящим Федеральным законом;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 xml:space="preserve">музей </w:t>
      </w:r>
      <w:r w:rsidRPr="00B846BB">
        <w:rPr>
          <w:rFonts w:ascii="Times New Roman" w:hAnsi="Times New Roman" w:cs="Times New Roman"/>
          <w:sz w:val="24"/>
          <w:szCs w:val="24"/>
        </w:rPr>
        <w:t>- некоммерческое учреждение культуры, созданное собственником для хранения, изучения и публичного представления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 xml:space="preserve">хранение </w:t>
      </w:r>
      <w:r w:rsidRPr="00B846BB">
        <w:rPr>
          <w:rFonts w:ascii="Times New Roman" w:hAnsi="Times New Roman" w:cs="Times New Roman"/>
          <w:sz w:val="24"/>
          <w:szCs w:val="24"/>
        </w:rPr>
        <w:t>- один из основных видов деятельности музея, предполагающий создание материальных и юридических условий, при которых обеспечивается сохранность музейного предмета и музейной коллекции;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  <w:u w:val="single"/>
        </w:rPr>
        <w:t>публикация</w:t>
      </w:r>
      <w:r w:rsidRPr="00B846BB">
        <w:rPr>
          <w:rFonts w:ascii="Times New Roman" w:hAnsi="Times New Roman" w:cs="Times New Roman"/>
          <w:sz w:val="24"/>
          <w:szCs w:val="24"/>
        </w:rPr>
        <w:t xml:space="preserve"> - одна из основных форм деятельности музея, предполагающая все виды представления обществу музейных предметов и музейных коллекций путем публичного показа, воспроизведения в печатных изданиях, на электронных и других видах носителей.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4</w:t>
      </w:r>
      <w:r w:rsidRPr="00B846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Государственное регулирование в сфере музеев 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От имени Российской Федерации имущественные и неимущественные личные права и обязанности, а также государственный контроль в отношении музейных предметов и музейных коллекций, включенных в состав Музейного фонда Российской Федерации, осуществляет федеральный орган исполнительной власти, на который Правительством Российской Федерации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От имени субъектов Российской Федерации имущественные и неимущественные личные права и обязанности, а также государственный контроль в отношении музейных предметов и музейных коллекций, включенных в состав Музейного фонда Российской Федерации, осуществляют уполномоченные органы государственной власти субъектов Российской Федерации, на которые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Глава II. МУЗЕЙНЫЙ ФОНД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 xml:space="preserve">Статья 5. </w:t>
      </w:r>
      <w:r w:rsidRPr="00B846BB">
        <w:rPr>
          <w:rFonts w:ascii="Times New Roman" w:hAnsi="Times New Roman" w:cs="Times New Roman"/>
          <w:i/>
          <w:sz w:val="24"/>
          <w:szCs w:val="24"/>
        </w:rPr>
        <w:t>Музейный фонд Российской Федерации, как часть культурного наследия народов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Федерации, являются неотъемлемой частью культурного наследия народов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6.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Формы собственности на музейные предметы и музейные коллекции, включенные в состав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Федерации, могут находиться в государственной, муниципальной, частной или иных формах собственности.</w:t>
      </w:r>
      <w:proofErr w:type="gramEnd"/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7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Состав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Музейный фонд Российской Федерации состоит из государственной части Музейного фонда Российской Федерации и негосударственной части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8.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Включение музейных предметов и музейных коллекций в состав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Включение музейных предметов и музейных коллекций в состав Музейного фонда Российской Федерации производится федеральным органом исполнительной власти, на который возложено государственное регулирование в области культуры, в порядке, устанавливаемом положением о Музейном фонде Российской Федерации, после проведения соответствующей экспертизы.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Положение о Музейном фонде Российской Федерации утверждается Правительством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 считаются включенными в состав Музейного фонда Российской Федерации со дня регистрации соответствующего факта в Государственном каталоге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Собственнику музейных предметов и музейных коллекций, включенных в состав Музейного фонда Российской Федерации, выдается соответствующее свидетельство.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9.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Исключение музейных предметов и музейных коллекций из состава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Исключение музейных предметов и музейных коллекций из состава Музейного фонда Российской Федерации производится федеральным органом исполнительной власти, на который возложено государственное регулирование в области культуры, в порядке, устанавливаемом положением о Музейном фонде Российской Федерации, после проведения соответствующей экспертизы.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 считаются исключенными из состава Музейного фонда Российской Федерации со дня регистрации соответствующего факта в Государственном каталоге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10.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Государственный каталог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Государственный каталог Музейного фонда Российской Федерации является учетным документом, содержащим основные сведения о каждом музейном предмете и каждой музейной коллекции, включенной в состав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Ведение Государственного каталога Музейного фонда Российской Федерации осуществляется федеральным органом исполнительной власти, на который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Положение о Государственном каталоге Музейного фонда Российской Федерации утверждается Правительством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6BB">
        <w:rPr>
          <w:rFonts w:ascii="Times New Roman" w:hAnsi="Times New Roman" w:cs="Times New Roman"/>
          <w:sz w:val="24"/>
          <w:szCs w:val="24"/>
        </w:rPr>
        <w:t>Передача прав собственности и другие действия физических и юридических лиц, направленные на установление, изменение или прекращение гражданских прав и обязанностей в отношении музейных предметов и музейных коллекций, включенных в состав Музейного фонда Российской Федерации, производятся только после регистрации сделки в Государственном каталоге Музейного фонда Российской Федерации.</w:t>
      </w:r>
      <w:proofErr w:type="gramEnd"/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11.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Вывоз из Российской Федерации музейных предметов и музейных коллекций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Федерации, вывозу из Российской Федерации не подлежат.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Временный вывоз данных предметов регулируется Законом Российской Федерации "О вывозе и ввозе культурных ценностей".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12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Особенности гражданского оборота музейных предметов и музейных коллекций, включенных в состав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Федерации, могут отчуждаться или переходить от одного лица к другому в порядке универсального правопреемства либо иным способом только по специальному разрешению федерального органа исполнительной власти, на который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Глава III. ГОСУДАРСТВЕННАЯ ЧАСТЬ МУЗЕЙНОГО ФОНДА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13</w:t>
      </w:r>
      <w:r w:rsidRPr="00B846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Состав 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 состав государственной части Музейного фонда Российской Федерации входят музейные предметы и музейные коллекции, находящиеся в федеральной собственности и в собственности субъектов Российской Федерации, независимо от того, в чьем владении они находятся.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приобретаемые после вступления настоящего Федерального закона в силу государственными музеями, иными государственными учреждениями за счет средств учредителей либо за счет собственных или иных средств, входят в состав государственной части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14.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Формы собственности на государственную часть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государственной части Музейного фонда Российской Федерации, являются государственной собственностью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Порядок разграничения форм собственности на музейные предметы и музейные коллекции, включенные в состав государственной части Музейного фонда Российской Федерации, устанавливается положением о Музейном фонде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15.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Отчуждение музейных предметов и музейных коллекций, включенных в состав 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государственной части Музейного фонда Российской Федерации, не подлежат отчуждению, за исключением случаев утраты, разрушения либо обмена на другие музейные предметы и музейные коллекции.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Решения об отчуждении музейных предметов и музейных коллекций, включенных в состав государственной части Музейного фонда Российской Федерации, в случаях, предусмотренных частью первой настоящей статьи, принимаются федеральным органом исполнительной власти, на который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Музейная коллекция является неделимой.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16.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Управление музейными предметами и музейными коллекциями, включенными в состав 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государственной части Музейного фонда Российской Федерации, закрепляются за государственными музеями, иными государственными учреждениями на праве оперативного управления.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Решения об управлении музейными предметами и музейными коллекциями, находящимися в федеральной собственности, принимаются федеральным органом исполнительной власти, на который возложено государственное регулирование в области культуры, в порядке, устанавливаемом Правительством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Решения об управлении музейными предметами и музейными коллекциями, находящимися в государственной собственности субъектов Российской Федерации, принимаются органами исполнительной власти субъектов Российской Федерации, на которые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Государственные музеи, иные государственные учреждения, которым переданы в оперативное управление музейные предметы и музейные коллекции, включенные в состав государственной части Музейного фонда Российской Федерации, обязаны обеспечить: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а) физическую сохранность и безопасность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б) ведение и сохранность учетной документации, связанной с этими музейными предметами и музейными коллекциями;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в) использование музейных предметов и музейных коллекций в научных, культурных, образовательных, творческо-производственных целях.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17.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Государственный </w:t>
      </w:r>
      <w:proofErr w:type="gramStart"/>
      <w:r w:rsidRPr="00B846BB">
        <w:rPr>
          <w:rFonts w:ascii="Times New Roman" w:hAnsi="Times New Roman" w:cs="Times New Roman"/>
          <w:i/>
          <w:sz w:val="24"/>
          <w:szCs w:val="24"/>
        </w:rPr>
        <w:t>контроль за</w:t>
      </w:r>
      <w:proofErr w:type="gramEnd"/>
      <w:r w:rsidRPr="00B846BB">
        <w:rPr>
          <w:rFonts w:ascii="Times New Roman" w:hAnsi="Times New Roman" w:cs="Times New Roman"/>
          <w:i/>
          <w:sz w:val="24"/>
          <w:szCs w:val="24"/>
        </w:rPr>
        <w:t xml:space="preserve"> состоянием 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gramStart"/>
      <w:r w:rsidRPr="00B846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состоянием государственной части Музейного фонда Российской Федерации осуществляют федеральный орган исполнительной власти, на который возложено государственное регулирование в области культуры, и органы исполнительной власти субъектов Российской Федерации, на которые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gramStart"/>
      <w:r w:rsidRPr="00B846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состоянием государственной части Музейного фонда Российской Федерации осуществляется в следующих формах: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1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проверка состояния сохранности и условий хранения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1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направление запросов и получение информации о музейных предметах и музейных коллекциях, необходимой для осуществления государственного учета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18.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Государственная поддержка государственной части Музейного фонда Российской Федерации и государственных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46BB">
        <w:rPr>
          <w:rFonts w:ascii="Times New Roman" w:hAnsi="Times New Roman" w:cs="Times New Roman"/>
          <w:sz w:val="24"/>
          <w:szCs w:val="24"/>
        </w:rPr>
        <w:t>Правительство Российской Федерации и органы исполнительной власти субъектов Российской Федерации обязаны обеспечивать финансовые и иные условия, необходимые для хранения и использования музейных предметов и музейных коллекций, входящих в состав государственной части Музейного фонда Российской Федерации и переданных в оперативное управление государственным музеям, иным государственным учреждениям, а также предоставлять необходимые гарантии возмещения ущерба, причиненного указанным музейным предметам и музейным коллекциям.</w:t>
      </w:r>
      <w:proofErr w:type="gramEnd"/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Правительство Российской Федерации и органы исполнительной власти субъектов Российской Федерации могут предоставлять государственным музеям налоговые и иные льготы в соответствии с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Правительство Российской Федерации и органы исполнительной власти субъектов Российской Федерации могут устанавливать особые формы поддержки государственных музеев в связи с необходимостью принятия дополнительных мер по сохранению уникальных </w:t>
      </w:r>
      <w:proofErr w:type="spellStart"/>
      <w:proofErr w:type="gramStart"/>
      <w:r w:rsidRPr="00B846BB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B846BB">
        <w:rPr>
          <w:rFonts w:ascii="Times New Roman" w:hAnsi="Times New Roman" w:cs="Times New Roman"/>
          <w:sz w:val="24"/>
          <w:szCs w:val="24"/>
        </w:rPr>
        <w:t xml:space="preserve"> - художественных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комплексов, а также создания наиболее благоприятных условий для деятельности крупнейших государственных музеев в Российской Федерации, хранящих музейные предметы и музейные коллекции, имеющие мировое значение.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Глава IV. НЕГОСУДАРСТВЕННАЯ ЧАСТЬ МУЗЕЙНОГО ФОНДА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19</w:t>
      </w:r>
      <w:r w:rsidRPr="00B846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Состав негосударственной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 и не относящиеся к его государственной части, составляют негосударственную часть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lastRenderedPageBreak/>
        <w:t>Статья 20.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Включение музейных предметов и музейных коллекций в состав негосударственной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Включение музейных предметов и музейных коллекций в состав негосударственной части Музейного фонда Российской Федерации производится на основании заявления собственника предмета в порядке, предусмотренном статьей 8 настоящего Федерального закона.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21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Исключение музейных предметов и музейных коллекций из состава негосударственной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Исключение музейных предметов и музейных коллекций из состава негосударственной части Музейного фонда Российской Федерации в случаях утраты либо разрушения данных предметов производится федеральным органом исполнительной власти, на который возложено государственное регулирование в области культуры, в порядке, предусмотренном статьей 9 настоящего Федерального закона.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22.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Хранение и учет музейных предметов и музейных коллекций, включенных в состав негосударственной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негосударственной части Музейного фонда Российской Федерации, подлежат учету и хранению в соответствии с правилами и условиями, устанавливаемыми положением о Музейном фонде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23.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Государственный </w:t>
      </w:r>
      <w:proofErr w:type="gramStart"/>
      <w:r w:rsidRPr="00B846BB">
        <w:rPr>
          <w:rFonts w:ascii="Times New Roman" w:hAnsi="Times New Roman" w:cs="Times New Roman"/>
          <w:i/>
          <w:sz w:val="24"/>
          <w:szCs w:val="24"/>
        </w:rPr>
        <w:t>контроль за</w:t>
      </w:r>
      <w:proofErr w:type="gramEnd"/>
      <w:r w:rsidRPr="00B846BB">
        <w:rPr>
          <w:rFonts w:ascii="Times New Roman" w:hAnsi="Times New Roman" w:cs="Times New Roman"/>
          <w:i/>
          <w:sz w:val="24"/>
          <w:szCs w:val="24"/>
        </w:rPr>
        <w:t xml:space="preserve"> состоянием негосударственной части Музейного фонда Российской Федерации и деятельностью негосударственных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proofErr w:type="gramStart"/>
      <w:r w:rsidRPr="00B846B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846BB">
        <w:rPr>
          <w:rFonts w:ascii="Times New Roman" w:hAnsi="Times New Roman" w:cs="Times New Roman"/>
          <w:sz w:val="24"/>
          <w:szCs w:val="24"/>
        </w:rPr>
        <w:t xml:space="preserve"> состоянием негосударственной части Музейного фонда Российской Федерации и деятельностью негосударственных музеев в Российской Федерации осуществляет федеральный орган исполнительной власти, на который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Государственный контроль осуществляется в следующих формах: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2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проверка состояния сохранности и условий хранения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2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постановка вопроса перед собственником об изменении места хранения либо об отчуждении музейных предметов и музейных коллекций, переданных в управление негосударственным музеям, в случаях, предусмотренных настоящим Федеральным законом;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2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направление запросов и получение информации о музейных предметах и музейных коллекциях, необходимой для осуществления государственного учета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24.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Государственная поддержка негосударственной части Музейного фонда Российской Федерации и негосударственных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Органы государственной власти и органы местного самоуправления в пределах своих полномочий могут оказывать поддержку негосударственной части Музейного фонда Российской Федерации и негосударственным музеям в Российской Федерации в различных формах, в том числе: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3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предоставлять государственные реставрационные учреждения для проведения реставрации музейных предметов и музейных коллекций, включенных в состав негосударственной части Музейного фонда Российской Федерации;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3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обеспечивать передачу, в случае необходимости, музейных предметов и музейных коллекций, включенных в состав негосударственной части Музейного фонда Российской Федерации, на хранение в государственные хранилища;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3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производить частичную компенсацию затрат на обеспечение безопасности музейных предметов и музейных коллекций, включенных в состав негосударственной части Музейного фонда Российской Федерации;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3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предоставлять налоговые и иные льготы в соответствии с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i/>
          <w:sz w:val="24"/>
          <w:szCs w:val="24"/>
        </w:rPr>
        <w:t>Статья 25.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Сделки с музейными предметами и музейными коллекциями, включенными в состав негосударственной части Музейного фонда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При совершении сделок дарения либо купли - продажи в отношении музейных предметов и музейных коллекций, включенных в состав негосударственной части Музейного фонда Российской Федерации, получатель дара либо покупатель обязан принимать на себя все обязательства в отношении этих предметов, имевшиеся у дарителя либо у продавца. При этом государство имеет преимущественное право покупки.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При наследовании музейных предметов и музейных коллекций по завещанию либо по закону наследник обязан принимать на себя все обязательства, имевшиеся у наследодателя в отношении этих предметов. При отказе от этих обязательств наследник может продать данные музейные предметы и музейные коллекции либо совершить иную сделку на означенных выше условиях, при этом государство имеет преимущественное право покупки.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Если наследник не обеспечил исполнение обязательств в отношении данных музейных предметов и музейных коллекций, то государство имеет право осуществить выкуп бесхозяйственно содержащихся предметов в соответствии с гражданским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Все перечисленные сделки с музейными предметами и музейными коллекциями считаются совершенными со дня их государственной регистрации в Государственном каталоге Музейного фонда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Реализация преимущественного права покупки, предусмотренного частями первой и второй настоящей статьи, от лица государства производится федеральным органом исполнительной власти, на который возложено государственное регулирование в области культуры, либо органами исполнительной власти субъектов Российской Федерации, на которые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Глава V. МУЗЕИ В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26.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Создание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Музеи в Российской Федерации создаются в форме учреждений для осуществления культурных, образовательных и научных функций некоммерческого характера.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27.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Цели создания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Целями создания музеев в Российской Федерации являются: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4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хранение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4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выявление и собирание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4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изучение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4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публикация музейных предметов и музейных коллекций и осуществление просветительной и образовательной деятельности.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Создание музеев в Российской Федерации для иных целей не допускается.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28</w:t>
      </w:r>
      <w:r w:rsidRPr="00B846BB">
        <w:rPr>
          <w:rFonts w:ascii="Times New Roman" w:hAnsi="Times New Roman" w:cs="Times New Roman"/>
          <w:i/>
          <w:sz w:val="24"/>
          <w:szCs w:val="24"/>
        </w:rPr>
        <w:t>. Порядок учреждения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Музеи в Российской Федерации учреждаются в порядке, установленном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29.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Порядок учреждения государственных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Учреждение государственных музеев производится на основании акта Правительства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При учреждении музея наряду с федеральными органами исполнительной власти либо органами исполнительной власти субъектов Российской Федерации другими учредителями музей регистрируется как государственный в случае финансирования его деятельности за счет средств соответствующих бюджетов более чем на 50 процентов.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Недвижимое имущество, закрепленное за государственными музеями на праве оперативного управления, может быть изъято собственником только в случае использования этого имущества не по назначению либо в случае ликвидации музея.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 случае сдачи в аренду недвижимого имущества, закрепленного за государственными музеями на праве оперативного управления, арендные платежи остаются в распоряжении музея и направляются исключительно на поддержание технического состояния данного недвижимого имущества.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Земельные участки, на которых расположены государственные музеи, предоставляются им безвозмездно на праве постоянного (бессрочного) пользования.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30</w:t>
      </w:r>
      <w:r w:rsidRPr="00B846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Порядок учреждения негосударственных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Закрепление музейных предметов и музейных коллекций за негосударственными музеями производится собственником в соответствии с законодательством Российской Федерации на праве оперативного управления.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Уставы (положения) негосударственных музеев утверждаются их учредителями и регистрируются в установленном порядке.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Недвижимое имущество, закрепленное за негосударственными музеями на праве оперативного управления, может быть изъято собственником только в случае использования этого имущества не по назначению либо в случае ликвидации музея.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31</w:t>
      </w:r>
      <w:r w:rsidRPr="00B846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846BB">
        <w:rPr>
          <w:rFonts w:ascii="Times New Roman" w:hAnsi="Times New Roman" w:cs="Times New Roman"/>
          <w:i/>
          <w:sz w:val="24"/>
          <w:szCs w:val="24"/>
        </w:rPr>
        <w:t xml:space="preserve"> Реорганизация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Реорганизация музеев в Российской Федерации производится в соответствии с гражданским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Изменение целей деятельности музеев в результате реорганизации не допускается.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32.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Ликвидация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Ликвидация музеев в Российской Федерации производится в соответствии с гражданским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Ликвидация государственных музеев осуществляется на основании решения Правительства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При ликвидации государственных музеев музейные предметы и музейные коллекции, закрепленные за этими музеями, закрепляются в соответствии с частью первой статьи 16 настоящего Федерального закона за иными государственными музеями (музеем). Соответствующее решение принимается федеральным органом исполнительной власти, на который возложено государственное регулирование в области культуры.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33.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Виды деятельности музеев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Музеи в Российской Федерации могут осуществлять любую деятельность, не запрещенную законодательством Российской Федерации и соответствующую целям деятельности музеев в Российской Федерации, которые предусмотрены настоящим Федеральным законом.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Музеи в Российской Федерации могут осуществлять предпринимательскую деятельность лишь постольку, поскольку это служит достижению целей, предусмотренных настоящим Федеральным законом.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34.</w:t>
      </w:r>
      <w:r w:rsidRPr="00B846BB">
        <w:rPr>
          <w:rFonts w:ascii="Times New Roman" w:hAnsi="Times New Roman" w:cs="Times New Roman"/>
          <w:sz w:val="24"/>
          <w:szCs w:val="24"/>
        </w:rPr>
        <w:t xml:space="preserve"> Исключена. - Федеральный закон от 10.01.2003 N 15-ФЗ.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 xml:space="preserve">Глава VI. ОБЕСПЕЧЕНИЕ ДОСТУПНОСТИ МУЗЕЙНОГО ФОНДА 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35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Доступ к музейным предметам и музейным коллекциям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Музейные предметы и музейные коллекции, включенные в состав Музейного фонда Российской Федерации и находящиеся в музеях в Российской Федерации, открыты для доступа граждан.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Собственником или владельцем могут устанавливаться ограничения доступа к музейным предметам и музейным коллекциям, включенным в состав Музейного фонда Российской Федерации и находящимся в музеях, по следующим основаниям: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5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неудовлетворительное состояние сохранности музейных предметов и музейных коллекций;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5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производство реставрационных работ;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5"/>
        </w:numPr>
        <w:tabs>
          <w:tab w:val="clear" w:pos="1091"/>
          <w:tab w:val="num" w:pos="567"/>
        </w:tabs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нахождение музейного предмета в хранилище (депозитарии) музея.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Порядок и условия доступа к музейным предметам и музейным коллекциям, находящимся в хранилище (депозитарии) музея, устанавливаются нормативными актами федерального органа исполнительной власти, на который возложено государственное регулирование в области культуры, и доводятся до сведения граждан.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Ограничение доступа к музейным предметам и музейным коллекциям из соображений цензуры не допускается.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36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Публикация музейных предметов и музейных коллекций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Право первой публикации музейных предметов и музейных коллекций, включенных в состав Музейного фонда Российской Федерации и находящихся в музеях в Российской Федерации, принадлежит музею, за которым закреплены данные музейные предметы и музейные коллекции.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Передача прав на использование в коммерческих целях воспроизведений музейных предметов и музейных коллекций, включенных в состав Музейного фонда Российской Федерации и находящихся в музеях в Российской Федерации, осуществляется музеями в порядке, установленном собственником музейных предметов и музейных коллекций.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Производство изобразительной, печатной, сувенирной и другой тиражированной продукции и товаров народного потребления с использованием изображений музейных предметов и музейных коллекций, зданий музеев, объектов, расположенных на территориях музеев, а также с использованием их названий и символики осуществляется с разрешения дирекций музеев.</w:t>
      </w:r>
    </w:p>
    <w:p w:rsidR="002975E4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E47BA" w:rsidRDefault="005E47BA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E47BA" w:rsidRDefault="005E47BA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E47BA" w:rsidRDefault="005E47BA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E47BA" w:rsidRDefault="005E47BA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E47BA" w:rsidRPr="00B846BB" w:rsidRDefault="005E47BA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lastRenderedPageBreak/>
        <w:t>Глава VII. ОТВЕТСТВЕННОСТЬ ЗА НАРУШЕНИЕ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О МУЗЕЙНОМ ФОНДЕ РОССИЙСКОЙ ФЕДЕРАЦИИ И МУЗЕЯХ В РОССИЙСКОЙ ФЕДЕРАЦИИ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37.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Ответственность за нарушение законодательства Российской Федерации о Музейном фонде Российской Федерации и музеях в Российской Федерации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Физические и юридические лица, органы государственной власти и органы местного самоуправления, виновные в нарушении положений настоящего Федерального закона, несут административную или гражданско-правовую ответственность в соответствии с законодательством Российской Федерации.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38.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Ответственность должностных лиц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Невыполнение должностными лицами положений настоящего Федерального закона, а именно:</w:t>
      </w:r>
    </w:p>
    <w:p w:rsidR="002975E4" w:rsidRPr="00B846BB" w:rsidRDefault="002975E4" w:rsidP="00B846BB">
      <w:pPr>
        <w:pStyle w:val="ConsNormal"/>
        <w:widowControl/>
        <w:numPr>
          <w:ilvl w:val="0"/>
          <w:numId w:val="6"/>
        </w:numPr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незаконный отказ от включения музейного предмета в состав Музейного фонда Российской Федерации;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6"/>
        </w:numPr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незаконное исключение музейного предмета из состава Музейного фонда Российской Федерации;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6"/>
        </w:numPr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разглашение конфиденциальных сведений о музейных предметах, включенных в состав негосударственной части Музейного фонда Российской Федерации;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6"/>
        </w:numPr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неправомерный отказ в регистрации сделок с музейными предметами - (в ред. Федерального закона от 10.01.2003 N 15-ФЗ) абзац исключен. - Федеральный закон от 10.01.2003 N 15-ФЗ;</w:t>
      </w:r>
    </w:p>
    <w:p w:rsidR="002975E4" w:rsidRPr="00B846BB" w:rsidRDefault="002975E4" w:rsidP="00B846BB">
      <w:pPr>
        <w:pStyle w:val="ConsNormal"/>
        <w:widowControl/>
        <w:numPr>
          <w:ilvl w:val="0"/>
          <w:numId w:val="6"/>
        </w:numPr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влечет административную ответственность в соответствии с законодательством Российской Федерации.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Глава VIII. ЗАКЛЮЧИТЕЛЬНЫЕ ПОЛОЖЕНИЯ</w:t>
      </w:r>
    </w:p>
    <w:p w:rsidR="002975E4" w:rsidRPr="00B846BB" w:rsidRDefault="002975E4" w:rsidP="00B846BB">
      <w:pPr>
        <w:pStyle w:val="ConsTitle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39</w:t>
      </w:r>
      <w:r w:rsidRPr="00B846BB">
        <w:rPr>
          <w:rFonts w:ascii="Times New Roman" w:hAnsi="Times New Roman" w:cs="Times New Roman"/>
          <w:sz w:val="24"/>
          <w:szCs w:val="24"/>
        </w:rPr>
        <w:t xml:space="preserve">. </w:t>
      </w:r>
      <w:r w:rsidRPr="00B846BB">
        <w:rPr>
          <w:rFonts w:ascii="Times New Roman" w:hAnsi="Times New Roman" w:cs="Times New Roman"/>
          <w:i/>
          <w:sz w:val="24"/>
          <w:szCs w:val="24"/>
        </w:rPr>
        <w:t>Вступление в силу настоящего Федерального закона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Настоящий Федеральный закон вступает в силу со дня его официального опубликования.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BB">
        <w:rPr>
          <w:rFonts w:ascii="Times New Roman" w:hAnsi="Times New Roman" w:cs="Times New Roman"/>
          <w:b/>
          <w:sz w:val="24"/>
          <w:szCs w:val="24"/>
        </w:rPr>
        <w:t>Статья 40.</w:t>
      </w:r>
      <w:r w:rsidRPr="00B846BB">
        <w:rPr>
          <w:rFonts w:ascii="Times New Roman" w:hAnsi="Times New Roman" w:cs="Times New Roman"/>
          <w:sz w:val="24"/>
          <w:szCs w:val="24"/>
        </w:rPr>
        <w:t xml:space="preserve"> </w:t>
      </w:r>
      <w:r w:rsidRPr="00B846BB">
        <w:rPr>
          <w:rFonts w:ascii="Times New Roman" w:hAnsi="Times New Roman" w:cs="Times New Roman"/>
          <w:i/>
          <w:sz w:val="24"/>
          <w:szCs w:val="24"/>
        </w:rPr>
        <w:t>Приведение нормативных правовых актов в соответствие с настоящим Федеральным законом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2975E4" w:rsidRPr="00B846BB" w:rsidRDefault="002975E4" w:rsidP="00B846BB">
      <w:pPr>
        <w:pStyle w:val="ConsNonformat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E4" w:rsidRPr="00B846BB" w:rsidRDefault="002975E4" w:rsidP="005E47BA">
      <w:pPr>
        <w:pStyle w:val="ConsNormal"/>
        <w:widowControl/>
        <w:spacing w:after="0" w:line="288" w:lineRule="auto"/>
        <w:ind w:left="0" w:firstLine="7797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Президент</w:t>
      </w:r>
    </w:p>
    <w:p w:rsidR="002975E4" w:rsidRPr="00B846BB" w:rsidRDefault="002975E4" w:rsidP="005E47BA">
      <w:pPr>
        <w:pStyle w:val="ConsNormal"/>
        <w:widowControl/>
        <w:spacing w:after="0" w:line="288" w:lineRule="auto"/>
        <w:ind w:left="0" w:firstLine="7797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975E4" w:rsidRPr="00B846BB" w:rsidRDefault="002975E4" w:rsidP="005E47BA">
      <w:pPr>
        <w:pStyle w:val="ConsNormal"/>
        <w:widowControl/>
        <w:spacing w:after="0" w:line="288" w:lineRule="auto"/>
        <w:ind w:left="0" w:firstLine="7797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Б.ЕЛЬЦИН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26 мая 1996 года</w:t>
      </w:r>
    </w:p>
    <w:p w:rsidR="002975E4" w:rsidRPr="00B846BB" w:rsidRDefault="002975E4" w:rsidP="00B846BB">
      <w:pPr>
        <w:pStyle w:val="ConsNormal"/>
        <w:widowControl/>
        <w:spacing w:after="0" w:line="288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846BB">
        <w:rPr>
          <w:rFonts w:ascii="Times New Roman" w:hAnsi="Times New Roman" w:cs="Times New Roman"/>
          <w:sz w:val="24"/>
          <w:szCs w:val="24"/>
        </w:rPr>
        <w:t>N 54-ФЗ</w:t>
      </w:r>
    </w:p>
    <w:p w:rsidR="00F62055" w:rsidRPr="00B846BB" w:rsidRDefault="005E47BA" w:rsidP="00B846BB">
      <w:pPr>
        <w:spacing w:after="0"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F62055" w:rsidRPr="00B846BB" w:rsidSect="00B846BB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53EA9"/>
    <w:multiLevelType w:val="hybridMultilevel"/>
    <w:tmpl w:val="1F7E781A"/>
    <w:lvl w:ilvl="0" w:tplc="0A8CE83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37091"/>
    <w:multiLevelType w:val="hybridMultilevel"/>
    <w:tmpl w:val="84EA9F42"/>
    <w:lvl w:ilvl="0" w:tplc="0A8CE838">
      <w:start w:val="1"/>
      <w:numFmt w:val="bullet"/>
      <w:lvlText w:val="–"/>
      <w:lvlJc w:val="left"/>
      <w:pPr>
        <w:tabs>
          <w:tab w:val="num" w:pos="1091"/>
        </w:tabs>
        <w:ind w:left="80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4D335FD9"/>
    <w:multiLevelType w:val="hybridMultilevel"/>
    <w:tmpl w:val="9B209E56"/>
    <w:lvl w:ilvl="0" w:tplc="0A8CE838">
      <w:start w:val="1"/>
      <w:numFmt w:val="bullet"/>
      <w:lvlText w:val="–"/>
      <w:lvlJc w:val="left"/>
      <w:pPr>
        <w:tabs>
          <w:tab w:val="num" w:pos="1091"/>
        </w:tabs>
        <w:ind w:left="80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65291BC8"/>
    <w:multiLevelType w:val="hybridMultilevel"/>
    <w:tmpl w:val="03A04CE2"/>
    <w:lvl w:ilvl="0" w:tplc="0A8CE838">
      <w:start w:val="1"/>
      <w:numFmt w:val="bullet"/>
      <w:lvlText w:val="–"/>
      <w:lvlJc w:val="left"/>
      <w:pPr>
        <w:tabs>
          <w:tab w:val="num" w:pos="1091"/>
        </w:tabs>
        <w:ind w:left="80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7A3643FD"/>
    <w:multiLevelType w:val="hybridMultilevel"/>
    <w:tmpl w:val="E780A87E"/>
    <w:lvl w:ilvl="0" w:tplc="0A8CE838">
      <w:start w:val="1"/>
      <w:numFmt w:val="bullet"/>
      <w:lvlText w:val="–"/>
      <w:lvlJc w:val="left"/>
      <w:pPr>
        <w:tabs>
          <w:tab w:val="num" w:pos="1091"/>
        </w:tabs>
        <w:ind w:left="80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7C1626CA"/>
    <w:multiLevelType w:val="hybridMultilevel"/>
    <w:tmpl w:val="A3D80F38"/>
    <w:lvl w:ilvl="0" w:tplc="0A8CE838">
      <w:start w:val="1"/>
      <w:numFmt w:val="bullet"/>
      <w:lvlText w:val="–"/>
      <w:lvlJc w:val="left"/>
      <w:pPr>
        <w:tabs>
          <w:tab w:val="num" w:pos="1091"/>
        </w:tabs>
        <w:ind w:left="80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75E4"/>
    <w:rsid w:val="00090332"/>
    <w:rsid w:val="00181287"/>
    <w:rsid w:val="002975E4"/>
    <w:rsid w:val="005E47BA"/>
    <w:rsid w:val="007D0F1C"/>
    <w:rsid w:val="0092529A"/>
    <w:rsid w:val="00B8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975E4"/>
    <w:pPr>
      <w:widowControl w:val="0"/>
      <w:autoSpaceDE w:val="0"/>
      <w:autoSpaceDN w:val="0"/>
      <w:adjustRightInd w:val="0"/>
      <w:spacing w:after="160" w:line="264" w:lineRule="auto"/>
      <w:ind w:left="181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2975E4"/>
    <w:pPr>
      <w:widowControl w:val="0"/>
      <w:autoSpaceDE w:val="0"/>
      <w:autoSpaceDN w:val="0"/>
      <w:adjustRightInd w:val="0"/>
      <w:spacing w:after="160" w:line="264" w:lineRule="auto"/>
      <w:ind w:left="181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975E4"/>
    <w:pPr>
      <w:widowControl w:val="0"/>
      <w:autoSpaceDE w:val="0"/>
      <w:autoSpaceDN w:val="0"/>
      <w:adjustRightInd w:val="0"/>
      <w:spacing w:after="160" w:line="264" w:lineRule="auto"/>
      <w:ind w:left="181"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4130</Words>
  <Characters>23543</Characters>
  <Application>Microsoft Office Word</Application>
  <DocSecurity>0</DocSecurity>
  <Lines>196</Lines>
  <Paragraphs>55</Paragraphs>
  <ScaleCrop>false</ScaleCrop>
  <Company>Kraftway</Company>
  <LinksUpToDate>false</LinksUpToDate>
  <CharactersWithSpaces>27618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Наталья Николаевна</cp:lastModifiedBy>
  <cp:revision>4</cp:revision>
  <dcterms:created xsi:type="dcterms:W3CDTF">2010-12-07T09:48:00Z</dcterms:created>
  <dcterms:modified xsi:type="dcterms:W3CDTF">2010-12-07T09:55:00Z</dcterms:modified>
</cp:coreProperties>
</file>